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работ документов объемом до 500 страниц, форматов А4, А5.
Переплетчик имеет регулировку глубины перфорации и возможность отключения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А4, B5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370x260x235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12 554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