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L3304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Высокоскоростной ламинатор с регулировкой температуры и скорости ламинирования, для достижения наилучшего результата.
	регулятор температуры и скорости
	функция горячего и холодного ламинирования
	функция фольгирования
	высокая скорость ламинирования
	стильный и современный дизайн 
	удобный формат А3 (до 330 мм)
	реверс, для быстрого устранения проблемы замятия
Идеально подойдет для использования в офисе или дома, для ламинирования документов, фото, пропусков и любой другой бумажной продукции.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60-250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400-3300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пластик, 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скорости: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Дисплей: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Фольгирование: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23 566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